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text" w:horzAnchor="margin" w:tblpXSpec="center" w:tblpY="208"/>
        <w:tblW w:w="10800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8"/>
        <w:gridCol w:w="4106"/>
        <w:gridCol w:w="16"/>
        <w:gridCol w:w="1278"/>
        <w:gridCol w:w="4016"/>
        <w:gridCol w:w="16"/>
      </w:tblGrid>
      <w:tr w:rsidR="00FF31F5" w:rsidRPr="00975A67" w14:paraId="48204518" w14:textId="77777777" w:rsidTr="003B0C3C">
        <w:trPr>
          <w:trHeight w:val="313"/>
        </w:trPr>
        <w:tc>
          <w:tcPr>
            <w:tcW w:w="5490" w:type="dxa"/>
            <w:gridSpan w:val="3"/>
            <w:shd w:val="clear" w:color="auto" w:fill="606060"/>
          </w:tcPr>
          <w:p w14:paraId="6E23C188" w14:textId="3129E62C" w:rsidR="00FF31F5" w:rsidRPr="00975A67" w:rsidRDefault="00FF31F5" w:rsidP="00FF31F5">
            <w:pPr>
              <w:jc w:val="center"/>
              <w:rPr>
                <w:i/>
              </w:rPr>
            </w:pPr>
            <w:bookmarkStart w:id="0" w:name="_GoBack"/>
            <w:bookmarkEnd w:id="0"/>
            <w:r w:rsidRPr="005D2284">
              <w:rPr>
                <w:rFonts w:ascii="Times New Roman" w:hAnsi="Times New Roman"/>
                <w:color w:val="FFFFFF"/>
              </w:rPr>
              <w:t>First Semester</w:t>
            </w:r>
          </w:p>
        </w:tc>
        <w:tc>
          <w:tcPr>
            <w:tcW w:w="5310" w:type="dxa"/>
            <w:gridSpan w:val="3"/>
            <w:shd w:val="clear" w:color="auto" w:fill="595959"/>
          </w:tcPr>
          <w:p w14:paraId="6CC47743" w14:textId="750CA676" w:rsidR="00FF31F5" w:rsidRPr="00975A67" w:rsidRDefault="00FF31F5" w:rsidP="00FF31F5">
            <w:pPr>
              <w:jc w:val="center"/>
            </w:pPr>
            <w:r w:rsidRPr="005D2284">
              <w:rPr>
                <w:rFonts w:ascii="Times New Roman" w:hAnsi="Times New Roman"/>
                <w:color w:val="FFFFFF"/>
              </w:rPr>
              <w:t>Second Semester</w:t>
            </w:r>
          </w:p>
        </w:tc>
      </w:tr>
      <w:tr w:rsidR="008B01A9" w:rsidRPr="00975A67" w14:paraId="74183806" w14:textId="77777777" w:rsidTr="00F45EAC">
        <w:trPr>
          <w:trHeight w:val="246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1AF0C3C0" w14:textId="77777777" w:rsidR="008B01A9" w:rsidRPr="00A21B6B" w:rsidRDefault="008B01A9" w:rsidP="008B01A9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>1</w:t>
            </w:r>
            <w:r w:rsidRPr="00A21B6B"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st</w:t>
            </w: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 xml:space="preserve"> Nine Weeks – 40 days </w:t>
            </w:r>
          </w:p>
          <w:p w14:paraId="21926189" w14:textId="77777777" w:rsidR="008B01A9" w:rsidRPr="00A21B6B" w:rsidRDefault="008B01A9" w:rsidP="008B01A9">
            <w:pPr>
              <w:rPr>
                <w:rFonts w:ascii="Times New Roman" w:hAnsi="Times New Roman"/>
                <w:sz w:val="16"/>
                <w:szCs w:val="18"/>
              </w:rPr>
            </w:pPr>
            <w:r w:rsidRPr="00A21B6B">
              <w:rPr>
                <w:rFonts w:ascii="Times New Roman" w:hAnsi="Times New Roman"/>
                <w:sz w:val="16"/>
                <w:szCs w:val="18"/>
              </w:rPr>
              <w:t>(August 20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 – October 16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>)</w:t>
            </w:r>
          </w:p>
          <w:p w14:paraId="07B494DF" w14:textId="77777777" w:rsidR="008B01A9" w:rsidRPr="00A21B6B" w:rsidRDefault="008B01A9" w:rsidP="008B01A9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(September 3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Labor day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No School)</w:t>
            </w:r>
          </w:p>
          <w:p w14:paraId="590F462A" w14:textId="35BFE928" w:rsidR="008B01A9" w:rsidRPr="00975A67" w:rsidRDefault="008B01A9" w:rsidP="008B01A9">
            <w:pPr>
              <w:rPr>
                <w:b/>
                <w:sz w:val="18"/>
                <w:szCs w:val="18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(October 8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Staff Development)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76717A49" w14:textId="77777777" w:rsidR="008B01A9" w:rsidRPr="00A21B6B" w:rsidRDefault="008B01A9" w:rsidP="008B01A9">
            <w:pPr>
              <w:rPr>
                <w:rFonts w:ascii="Times New Roman" w:hAnsi="Times New Roman"/>
                <w:b/>
                <w:sz w:val="16"/>
                <w:szCs w:val="18"/>
              </w:rPr>
            </w:pP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>3</w:t>
            </w:r>
            <w:r w:rsidRPr="00A21B6B">
              <w:rPr>
                <w:rFonts w:ascii="Times New Roman" w:hAnsi="Times New Roman"/>
                <w:b/>
                <w:sz w:val="16"/>
                <w:szCs w:val="18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b/>
                <w:sz w:val="16"/>
                <w:szCs w:val="18"/>
              </w:rPr>
              <w:t xml:space="preserve"> Nine Weeks – 45 days</w:t>
            </w:r>
          </w:p>
          <w:p w14:paraId="7A6D3216" w14:textId="77777777" w:rsidR="008B01A9" w:rsidRPr="00A21B6B" w:rsidRDefault="008B01A9" w:rsidP="008B01A9">
            <w:pPr>
              <w:rPr>
                <w:rFonts w:ascii="Times New Roman" w:hAnsi="Times New Roman"/>
                <w:sz w:val="16"/>
                <w:szCs w:val="18"/>
              </w:rPr>
            </w:pPr>
            <w:r w:rsidRPr="00A21B6B">
              <w:rPr>
                <w:rFonts w:ascii="Times New Roman" w:hAnsi="Times New Roman"/>
                <w:sz w:val="16"/>
                <w:szCs w:val="18"/>
              </w:rPr>
              <w:t>(January 7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 – March 19</w:t>
            </w:r>
            <w:r w:rsidRPr="00A21B6B">
              <w:rPr>
                <w:rFonts w:ascii="Times New Roman" w:hAnsi="Times New Roman"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)  </w:t>
            </w:r>
          </w:p>
          <w:p w14:paraId="4A2761AA" w14:textId="77777777" w:rsidR="008B01A9" w:rsidRPr="00A21B6B" w:rsidRDefault="008B01A9" w:rsidP="008B01A9">
            <w:pPr>
              <w:rPr>
                <w:rFonts w:ascii="Times New Roman" w:hAnsi="Times New Roman"/>
                <w:i/>
                <w:sz w:val="16"/>
                <w:szCs w:val="18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(January 21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st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MLK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>–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No School)</w:t>
            </w:r>
          </w:p>
          <w:p w14:paraId="6899ECA4" w14:textId="63DA9158" w:rsidR="008B01A9" w:rsidRPr="008B416C" w:rsidRDefault="008B01A9" w:rsidP="008B01A9">
            <w:pPr>
              <w:rPr>
                <w:i/>
                <w:sz w:val="16"/>
                <w:szCs w:val="16"/>
              </w:rPr>
            </w:pP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(March 11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– 15</w:t>
            </w:r>
            <w:r w:rsidRPr="00A21B6B">
              <w:rPr>
                <w:rFonts w:ascii="Times New Roman" w:hAnsi="Times New Roman"/>
                <w:i/>
                <w:sz w:val="16"/>
                <w:szCs w:val="18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8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8"/>
              </w:rPr>
              <w:t>Spring Break)</w:t>
            </w:r>
          </w:p>
        </w:tc>
      </w:tr>
      <w:tr w:rsidR="00094296" w:rsidRPr="00975A67" w14:paraId="4C56C564" w14:textId="77777777" w:rsidTr="003B0C3C">
        <w:trPr>
          <w:gridAfter w:val="1"/>
          <w:wAfter w:w="16" w:type="dxa"/>
          <w:trHeight w:val="3688"/>
        </w:trPr>
        <w:tc>
          <w:tcPr>
            <w:tcW w:w="1368" w:type="dxa"/>
            <w:shd w:val="clear" w:color="auto" w:fill="auto"/>
          </w:tcPr>
          <w:p w14:paraId="602A4653" w14:textId="77777777" w:rsidR="00094296" w:rsidRPr="00AF24BF" w:rsidRDefault="00094296" w:rsidP="003B0C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F24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5265B77B" w14:textId="620EE9B8" w:rsidR="009813B7" w:rsidRPr="00AF24BF" w:rsidRDefault="003B0C3C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</w:t>
            </w:r>
            <w:r w:rsidR="00094296" w:rsidRPr="00AF24BF">
              <w:rPr>
                <w:rFonts w:ascii="Times New Roman" w:hAnsi="Times New Roman"/>
                <w:sz w:val="20"/>
                <w:szCs w:val="20"/>
              </w:rPr>
              <w:t>.1</w:t>
            </w:r>
            <w:hyperlink r:id="rId6" w:tooltip="FA.M.4.b.1A: categorize and explain a variety of musical sounds, including those of children's voices and soprano and alto adult voi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7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r w:rsidRPr="00AF2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25569A1A" w14:textId="048A97C3" w:rsidR="00094296" w:rsidRPr="00AF24BF" w:rsidRDefault="003B0C3C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4.3</w:t>
            </w:r>
            <w:hyperlink r:id="rId8" w:tooltip="FA.M.4.b.3C: move alone and with others to a varied repertoire of music using gross motor, fine motor, locomotor, and non-locomotor skills and integrated movement such as hands and feet moving together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11102806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01AA942F" w14:textId="0EA7057A" w:rsidR="009813B7" w:rsidRPr="00AF24BF" w:rsidRDefault="00261AD5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4.1</w:t>
            </w:r>
            <w:hyperlink r:id="rId9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6EB8B65D" w14:textId="34F8CC8D" w:rsidR="009813B7" w:rsidRPr="00AF24BF" w:rsidRDefault="00261AD5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4.2</w:t>
            </w:r>
            <w:hyperlink r:id="rId10" w:tooltip="FA.M.4.b.2C: identify new and previously learned music symbols and terms referring to tempo. dynamics, including" w:history="1">
              <w:r w:rsidR="009813B7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6DFF3196" w14:textId="1F837EDA" w:rsidR="009813B7" w:rsidRPr="00AF24BF" w:rsidRDefault="00261AD5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4.3</w:t>
            </w:r>
            <w:hyperlink r:id="rId11" w:tooltip="FA.M.4.b.3C: move alone and with others to a varied repertoire of music using gross motor, fine motor, locomotor, and non-locomotor skills and integrated movement such as hands and feet moving together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5700C35" w14:textId="0C3F961D" w:rsidR="009813B7" w:rsidRPr="00AF24BF" w:rsidRDefault="009813B7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4.5</w:t>
            </w:r>
            <w:hyperlink r:id="rId12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3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14" w:tooltip="FA.M.4.b.5C: identify and describe music from diverse genres, styles, periods, and culture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  <w:hyperlink r:id="rId15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33DC392F" w14:textId="1207D384" w:rsidR="00094296" w:rsidRPr="00AF24BF" w:rsidRDefault="00261AD5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4.6</w:t>
            </w:r>
            <w:hyperlink r:id="rId16" w:tooltip="FA.M.4.b.6A: exhibit audience etiquette during live and recorded performances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228A9319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3939E373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CD7838C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2DE8AB7" w14:textId="3AEC8A45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</w:tcPr>
          <w:p w14:paraId="032C03E3" w14:textId="77777777" w:rsidR="009813B7" w:rsidRPr="00AF24BF" w:rsidRDefault="009813B7" w:rsidP="009813B7">
            <w:pPr>
              <w:rPr>
                <w:rFonts w:ascii="Times New Roman" w:hAnsi="Times New Roman"/>
                <w:b/>
                <w:sz w:val="20"/>
                <w:szCs w:val="20"/>
              </w:rPr>
            </w:pPr>
          </w:p>
          <w:p w14:paraId="6B696218" w14:textId="094A51AD" w:rsidR="00094296" w:rsidRPr="00AF24BF" w:rsidRDefault="00094296" w:rsidP="009813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Foundations of Music (Students will review basic fundamentals of music and terminology)</w:t>
            </w:r>
          </w:p>
          <w:p w14:paraId="44E52BCE" w14:textId="77777777" w:rsidR="00094296" w:rsidRPr="00AF24BF" w:rsidRDefault="00094296" w:rsidP="003B0C3C">
            <w:pPr>
              <w:ind w:left="702" w:hanging="73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5254788F" w14:textId="3584F2C7" w:rsidR="00094296" w:rsidRPr="00AF24BF" w:rsidRDefault="003B0C3C" w:rsidP="009813B7">
            <w:pPr>
              <w:ind w:left="-36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 xml:space="preserve">Prepare for Heroes’ Day Celebration (students will read, sing &amp; rehearse songs for CE Heroes’ Day performance. They will gain an understanding of how the music relates to events in US History while applying appropriate </w:t>
            </w:r>
            <w:r w:rsidR="00261AD5" w:rsidRPr="00AF24BF">
              <w:rPr>
                <w:rFonts w:ascii="Times New Roman" w:eastAsia="Times New Roman" w:hAnsi="Times New Roman"/>
                <w:sz w:val="20"/>
                <w:szCs w:val="20"/>
              </w:rPr>
              <w:t xml:space="preserve">musical </w:t>
            </w: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expression to convey heartfelt appreciation</w:t>
            </w:r>
            <w:r w:rsidR="00261AD5" w:rsidRPr="00AF24BF">
              <w:rPr>
                <w:rFonts w:ascii="Times New Roman" w:eastAsia="Times New Roman" w:hAnsi="Times New Roman"/>
                <w:sz w:val="20"/>
                <w:szCs w:val="20"/>
              </w:rPr>
              <w:t xml:space="preserve"> for our US Heroes</w:t>
            </w: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5DAEAF4B" w14:textId="77777777" w:rsidR="003B0C3C" w:rsidRPr="00AF24BF" w:rsidRDefault="003B0C3C" w:rsidP="003B0C3C">
            <w:pPr>
              <w:ind w:left="702" w:hanging="738"/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DA1D6F3" w14:textId="20CDAF0A" w:rsidR="00094296" w:rsidRPr="00AF24BF" w:rsidRDefault="00094296" w:rsidP="003B0C3C">
            <w:pPr>
              <w:ind w:left="702" w:hanging="738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14:paraId="14BFE951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116D20B1" w14:textId="19183674" w:rsidR="009813B7" w:rsidRPr="00AF24BF" w:rsidRDefault="00794DA0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4.1</w:t>
            </w:r>
            <w:hyperlink r:id="rId17" w:tooltip="FA.M.4.b.1A: categorize and explain a variety of musical sounds, including those of children's voices and soprano and alto adult voi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18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19" w:tooltip="FA.M.4.b.1C: use known music symbols and terminology referring to rhythm. melody. timbre. form. tempo. dynamics, including crescendo and decrescendo. articulation, including staccato and legato, to explain musical sounds presented aurally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03CEB6A1" w14:textId="5EAF6198" w:rsidR="009813B7" w:rsidRPr="00AF24BF" w:rsidRDefault="00F52E05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4.3</w:t>
            </w:r>
            <w:hyperlink r:id="rId20" w:tooltip="FA.M.4.b.3A: sing and play classroom instruments with accurate intonation and rhythm, independently or in group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1" w:tooltip="FA.M.4.b.3B: sing or play a varied repertoire of music such as American and Texan folk songs and folk songs representative of local cultures, independently or in group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22A30313" w14:textId="0008A573" w:rsidR="00094296" w:rsidRPr="00AF24BF" w:rsidRDefault="00F52E05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4.4</w:t>
            </w:r>
            <w:hyperlink r:id="rId22" w:tooltip="FA.M.4.b.4A: create rhythmic phrases through improvisation or composition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3" w:tooltip="FA.M.4.b.4B: create melodic phrases through improvisation or composition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r w:rsidRPr="00AF2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62B9A420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1C2CF24" w14:textId="77777777" w:rsidR="009813B7" w:rsidRPr="00AF24BF" w:rsidRDefault="009813B7" w:rsidP="00794D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7247781" w14:textId="56FE5BB7" w:rsidR="009813B7" w:rsidRPr="00AF24BF" w:rsidRDefault="00E83EF6" w:rsidP="00794DA0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4.2</w:t>
            </w:r>
            <w:hyperlink r:id="rId24" w:tooltip="FA.M.4.b.2A: read, write, and reproduce rhythmic patterns using standard notation, including separated eighth notes, eighth- and sixteenth-note combinations, dotted half note, and previously learned note values in 2/4, 4/4, and 3/4 meters as appropriate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32B3435A" w14:textId="5ADD1B0E" w:rsidR="00663BD3" w:rsidRPr="00AF24BF" w:rsidRDefault="00E83EF6" w:rsidP="00794DA0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4.5</w:t>
            </w:r>
            <w:hyperlink r:id="rId25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26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27" w:tooltip="FA.M.4.b.5C: identify and describe music from diverse genres, styles, periods, and culture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  <w:hyperlink r:id="rId28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  <w:r w:rsidR="004B4CCF" w:rsidRPr="00AF2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4BF">
              <w:rPr>
                <w:rFonts w:ascii="Times New Roman" w:hAnsi="Times New Roman"/>
                <w:sz w:val="20"/>
                <w:szCs w:val="20"/>
              </w:rPr>
              <w:t xml:space="preserve"> 4.6</w:t>
            </w:r>
            <w:hyperlink r:id="rId29" w:tooltip="FA.M.4.b.6A: exhibit audience etiquette during live and recorded performances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0" w:tooltip="FA.M.4.b.6B: recognize known rhythmic and melodic elements in aural examples using appropriate vocabulary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29B73C3F" w14:textId="77777777" w:rsidR="00E83EF6" w:rsidRPr="00AF24BF" w:rsidRDefault="00E83EF6" w:rsidP="00794DA0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25FE180" w14:textId="4C9CDB9A" w:rsidR="009813B7" w:rsidRPr="00AF24BF" w:rsidRDefault="00663BD3" w:rsidP="009813B7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4.1</w:t>
            </w:r>
            <w:hyperlink r:id="rId31" w:tooltip="FA.M.4.b.1A: categorize and explain a variety of musical sounds, including those of children's voices and soprano and alto adult voi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2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18201D42" w14:textId="0EC925CD" w:rsidR="00663BD3" w:rsidRPr="00AF24BF" w:rsidRDefault="00663BD3" w:rsidP="004B4CCF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4.5</w:t>
            </w:r>
            <w:hyperlink r:id="rId33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34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35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</w:tc>
        <w:tc>
          <w:tcPr>
            <w:tcW w:w="4016" w:type="dxa"/>
            <w:shd w:val="clear" w:color="auto" w:fill="auto"/>
          </w:tcPr>
          <w:p w14:paraId="230F356F" w14:textId="77777777" w:rsidR="00094296" w:rsidRPr="00AF24BF" w:rsidRDefault="0009429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1F3A7D57" w14:textId="198EA070" w:rsidR="00094296" w:rsidRPr="00AF24BF" w:rsidRDefault="00094296" w:rsidP="009813B7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Foundations of Music (Students will analyze music &amp; distinguish beat, rhythm, pitch and volume while creating simple musical compositions)</w:t>
            </w:r>
          </w:p>
          <w:p w14:paraId="27CC7459" w14:textId="77777777" w:rsidR="00E83EF6" w:rsidRPr="00AF24BF" w:rsidRDefault="00E83EF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726E868A" w14:textId="77777777" w:rsidR="009813B7" w:rsidRPr="00AF24BF" w:rsidRDefault="00E83EF6" w:rsidP="009813B7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Fourth Grade Musical (Students will learn musical selections &amp; prepare for their upcoming performance)</w:t>
            </w:r>
          </w:p>
          <w:p w14:paraId="60B42E70" w14:textId="77777777" w:rsidR="009813B7" w:rsidRPr="00AF24BF" w:rsidRDefault="009813B7" w:rsidP="009813B7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</w:p>
          <w:p w14:paraId="20E35E33" w14:textId="152C548C" w:rsidR="00094296" w:rsidRPr="00AF24BF" w:rsidRDefault="00094296" w:rsidP="009813B7">
            <w:pPr>
              <w:ind w:left="-36"/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Composer Unit of Study (Students will be introduced to a musical composer &amp; learn about his</w:t>
            </w:r>
            <w:r w:rsidR="00597DBA" w:rsidRPr="00AF24BF">
              <w:rPr>
                <w:rFonts w:ascii="Times New Roman" w:eastAsia="Times New Roman" w:hAnsi="Times New Roman"/>
                <w:sz w:val="20"/>
                <w:szCs w:val="20"/>
              </w:rPr>
              <w:t>/her</w:t>
            </w: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 xml:space="preserve"> life history, famous musical compositions, etc.)</w:t>
            </w:r>
          </w:p>
          <w:p w14:paraId="4DA19ED2" w14:textId="77777777" w:rsidR="00094296" w:rsidRPr="00AF24BF" w:rsidRDefault="0009429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8B01A9" w:rsidRPr="00975A67" w14:paraId="0214AD8A" w14:textId="77777777" w:rsidTr="003441C3">
        <w:trPr>
          <w:trHeight w:val="273"/>
        </w:trPr>
        <w:tc>
          <w:tcPr>
            <w:tcW w:w="549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6" w:space="0" w:color="auto"/>
            </w:tcBorders>
            <w:shd w:val="clear" w:color="auto" w:fill="A6A6A6"/>
          </w:tcPr>
          <w:p w14:paraId="1529AFDA" w14:textId="77777777" w:rsidR="008B01A9" w:rsidRPr="00A21B6B" w:rsidRDefault="008B01A9" w:rsidP="008B01A9">
            <w:pPr>
              <w:rPr>
                <w:rFonts w:ascii="Times New Roman" w:hAnsi="Times New Roman"/>
                <w:b/>
                <w:sz w:val="16"/>
                <w:szCs w:val="12"/>
              </w:rPr>
            </w:pP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>2</w:t>
            </w:r>
            <w:r w:rsidRPr="00A21B6B"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nd</w:t>
            </w: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 xml:space="preserve"> Nine Weeks – 43 days </w:t>
            </w:r>
          </w:p>
          <w:p w14:paraId="7B4C03BA" w14:textId="77777777" w:rsidR="008B01A9" w:rsidRPr="00A21B6B" w:rsidRDefault="008B01A9" w:rsidP="008B01A9">
            <w:pPr>
              <w:rPr>
                <w:rFonts w:ascii="Times New Roman" w:hAnsi="Times New Roman"/>
                <w:sz w:val="16"/>
                <w:szCs w:val="12"/>
              </w:rPr>
            </w:pPr>
            <w:r w:rsidRPr="00A21B6B">
              <w:rPr>
                <w:rFonts w:ascii="Times New Roman" w:hAnsi="Times New Roman"/>
                <w:sz w:val="16"/>
                <w:szCs w:val="12"/>
              </w:rPr>
              <w:t>(October 17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 – December 21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st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2E37E5FD" w14:textId="77777777" w:rsidR="008B01A9" w:rsidRPr="00A21B6B" w:rsidRDefault="008B01A9" w:rsidP="008B01A9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(November 19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23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– 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Thanksgiving Break)</w:t>
            </w:r>
          </w:p>
          <w:p w14:paraId="190AD0F4" w14:textId="317EF8A6" w:rsidR="008B01A9" w:rsidRPr="00975A67" w:rsidRDefault="008B01A9" w:rsidP="008B01A9">
            <w:pPr>
              <w:rPr>
                <w:i/>
                <w:sz w:val="18"/>
                <w:szCs w:val="18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(December 24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January 4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Holiday Break)</w:t>
            </w:r>
          </w:p>
        </w:tc>
        <w:tc>
          <w:tcPr>
            <w:tcW w:w="5310" w:type="dxa"/>
            <w:gridSpan w:val="3"/>
            <w:tcBorders>
              <w:top w:val="single" w:sz="8" w:space="0" w:color="auto"/>
              <w:left w:val="single" w:sz="6" w:space="0" w:color="auto"/>
              <w:bottom w:val="single" w:sz="8" w:space="0" w:color="auto"/>
              <w:right w:val="single" w:sz="8" w:space="0" w:color="auto"/>
            </w:tcBorders>
            <w:shd w:val="clear" w:color="auto" w:fill="A6A6A6"/>
          </w:tcPr>
          <w:p w14:paraId="2EC1F9F1" w14:textId="77777777" w:rsidR="008B01A9" w:rsidRPr="00A21B6B" w:rsidRDefault="008B01A9" w:rsidP="008B01A9">
            <w:pPr>
              <w:rPr>
                <w:rFonts w:ascii="Times New Roman" w:hAnsi="Times New Roman"/>
                <w:b/>
                <w:sz w:val="16"/>
                <w:szCs w:val="12"/>
              </w:rPr>
            </w:pP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>4</w:t>
            </w:r>
            <w:r w:rsidRPr="00A21B6B">
              <w:rPr>
                <w:rFonts w:ascii="Times New Roman" w:hAnsi="Times New Roman"/>
                <w:b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b/>
                <w:sz w:val="16"/>
                <w:szCs w:val="12"/>
              </w:rPr>
              <w:t xml:space="preserve"> Nine Weeks – 45 days </w:t>
            </w:r>
          </w:p>
          <w:p w14:paraId="629E4DF8" w14:textId="77777777" w:rsidR="008B01A9" w:rsidRPr="00A21B6B" w:rsidRDefault="008B01A9" w:rsidP="008B01A9">
            <w:pPr>
              <w:rPr>
                <w:rFonts w:ascii="Times New Roman" w:hAnsi="Times New Roman"/>
                <w:sz w:val="16"/>
                <w:szCs w:val="12"/>
              </w:rPr>
            </w:pPr>
            <w:r w:rsidRPr="00A21B6B">
              <w:rPr>
                <w:rFonts w:ascii="Times New Roman" w:hAnsi="Times New Roman"/>
                <w:sz w:val="16"/>
                <w:szCs w:val="12"/>
              </w:rPr>
              <w:t>(March 20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 – May 23</w:t>
            </w:r>
            <w:r w:rsidRPr="00A21B6B">
              <w:rPr>
                <w:rFonts w:ascii="Times New Roman" w:hAnsi="Times New Roman"/>
                <w:sz w:val="16"/>
                <w:szCs w:val="12"/>
                <w:vertAlign w:val="superscript"/>
              </w:rPr>
              <w:t>rd</w:t>
            </w:r>
            <w:r w:rsidRPr="00A21B6B">
              <w:rPr>
                <w:rFonts w:ascii="Times New Roman" w:hAnsi="Times New Roman"/>
                <w:sz w:val="16"/>
                <w:szCs w:val="12"/>
              </w:rPr>
              <w:t xml:space="preserve">) </w:t>
            </w:r>
          </w:p>
          <w:p w14:paraId="6E21FE81" w14:textId="77777777" w:rsidR="008B01A9" w:rsidRPr="00A21B6B" w:rsidRDefault="008B01A9" w:rsidP="008B01A9">
            <w:pPr>
              <w:rPr>
                <w:rFonts w:ascii="Times New Roman" w:hAnsi="Times New Roman"/>
                <w:i/>
                <w:sz w:val="16"/>
                <w:szCs w:val="12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(April 19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Good Friday – No School)</w:t>
            </w:r>
          </w:p>
          <w:p w14:paraId="292D8BC8" w14:textId="77777777" w:rsidR="008B01A9" w:rsidRPr="00A21B6B" w:rsidRDefault="008B01A9" w:rsidP="008B01A9">
            <w:pPr>
              <w:rPr>
                <w:rFonts w:ascii="Times New Roman" w:hAnsi="Times New Roman"/>
                <w:sz w:val="16"/>
                <w:szCs w:val="12"/>
              </w:rPr>
            </w:pPr>
            <w:r w:rsidRPr="00A21B6B">
              <w:rPr>
                <w:rFonts w:ascii="Times New Roman" w:hAnsi="Times New Roman"/>
                <w:sz w:val="16"/>
                <w:szCs w:val="12"/>
              </w:rPr>
              <w:t>(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April 26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Battle of Flowers – No School)</w:t>
            </w:r>
          </w:p>
          <w:p w14:paraId="17ED34F1" w14:textId="5358474E" w:rsidR="008B01A9" w:rsidRPr="00975A67" w:rsidRDefault="008B01A9" w:rsidP="008B01A9">
            <w:pPr>
              <w:rPr>
                <w:i/>
                <w:sz w:val="16"/>
                <w:szCs w:val="16"/>
              </w:rPr>
            </w:pP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>(May 27</w:t>
            </w:r>
            <w:r w:rsidRPr="00A21B6B">
              <w:rPr>
                <w:rFonts w:ascii="Times New Roman" w:hAnsi="Times New Roman"/>
                <w:i/>
                <w:sz w:val="16"/>
                <w:szCs w:val="12"/>
                <w:vertAlign w:val="superscript"/>
              </w:rPr>
              <w:t>th</w:t>
            </w:r>
            <w:r w:rsidRPr="00A21B6B">
              <w:rPr>
                <w:rFonts w:ascii="Times New Roman" w:hAnsi="Times New Roman"/>
                <w:i/>
                <w:sz w:val="16"/>
                <w:szCs w:val="12"/>
              </w:rPr>
              <w:t xml:space="preserve"> – Memorial Day – No School)</w:t>
            </w:r>
          </w:p>
        </w:tc>
      </w:tr>
      <w:tr w:rsidR="00094296" w:rsidRPr="00975A67" w14:paraId="4C04DD3D" w14:textId="77777777" w:rsidTr="003B0C3C">
        <w:trPr>
          <w:gridAfter w:val="1"/>
          <w:wAfter w:w="16" w:type="dxa"/>
          <w:trHeight w:val="3263"/>
        </w:trPr>
        <w:tc>
          <w:tcPr>
            <w:tcW w:w="1368" w:type="dxa"/>
            <w:shd w:val="clear" w:color="auto" w:fill="auto"/>
          </w:tcPr>
          <w:p w14:paraId="6E522C25" w14:textId="77777777" w:rsidR="00094296" w:rsidRPr="00AF24BF" w:rsidRDefault="00094296" w:rsidP="003B0C3C">
            <w:pPr>
              <w:rPr>
                <w:rFonts w:ascii="Times New Roman" w:hAnsi="Times New Roman"/>
                <w:b/>
                <w:sz w:val="20"/>
                <w:szCs w:val="20"/>
                <w:u w:val="single"/>
              </w:rPr>
            </w:pPr>
            <w:r w:rsidRPr="00AF24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29C8A93C" w14:textId="66751C06" w:rsidR="009813B7" w:rsidRPr="00AF24BF" w:rsidRDefault="0094313D" w:rsidP="0094313D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4.1</w:t>
            </w:r>
            <w:hyperlink r:id="rId36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5F305FD6" w14:textId="259315B3" w:rsidR="009813B7" w:rsidRPr="00AF24BF" w:rsidRDefault="0094313D" w:rsidP="0094313D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4.2</w:t>
            </w:r>
            <w:hyperlink r:id="rId37" w:tooltip="FA.M.4.b.2A: read, write, and reproduce rhythmic patterns using standard notation, including separated eighth notes, eighth- and sixteenth-note combinations, dotted half note, and previously learned note values in 2/4, 4/4, and 3/4 meters as appropriate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2A47ED88" w14:textId="3B31D36A" w:rsidR="009813B7" w:rsidRPr="00AF24BF" w:rsidRDefault="0094313D" w:rsidP="0094313D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4.3</w:t>
            </w:r>
            <w:hyperlink r:id="rId38" w:tooltip="FA.M.4.b.3C: move alone and with others to a varied repertoire of music using gross motor, fine motor, locomotor, and non-locomotor skills and integrated movement such as hands and feet moving together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226AA679" w14:textId="0256F225" w:rsidR="009813B7" w:rsidRPr="00AF24BF" w:rsidRDefault="0094313D" w:rsidP="0094313D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4.5</w:t>
            </w:r>
            <w:hyperlink r:id="rId39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0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1" w:tooltip="FA.M.4.b.5C: identify and describe music from diverse genres, styles, periods, and culture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  <w:hyperlink r:id="rId42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47B98A46" w14:textId="572A125C" w:rsidR="00094296" w:rsidRPr="00AF24BF" w:rsidRDefault="0094313D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4.6</w:t>
            </w:r>
            <w:hyperlink r:id="rId43" w:tooltip="FA.M.4.b.6A: exhibit audience etiquette during live and recorded performances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4" w:tooltip="FA.M.4.b.6B: recognize known rhythmic and melodic elements in aural examples using appropriate vocabulary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5" w:tooltip="FA.M.4.b.6C: describe specific musical events in aural examples such as changes in timbre, form, tempo, dynamics, or articulation using appropriate vocabulary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3308B1B6" w14:textId="40D2ED25" w:rsidR="009813B7" w:rsidRPr="00AF24BF" w:rsidRDefault="009813B7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477E6511" w14:textId="77777777" w:rsidR="009813B7" w:rsidRPr="00AF24BF" w:rsidRDefault="009813B7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185E1F73" w14:textId="25F6E94D" w:rsidR="009813B7" w:rsidRPr="00AF24BF" w:rsidRDefault="0094313D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  <w:hyperlink r:id="rId46" w:tooltip="FA.M.4.b.2A: read, write, and reproduce rhythmic patterns using standard notation, including separated eighth notes, eighth- and sixteenth-note combinations, dotted half note, and previously learned note values in 2/4, 4/4, and 3/4 meters as appropriate.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47" w:tooltip="FA.M.4.b.2B: read, write, and reproduce extended pentatonic melodic patterns using standard staff notation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48" w:tooltip="FA.M.4.b.2C: identify new and previously learned music symbols and terms referring to tempo. dynamics, including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9F19BE1" w14:textId="55AF7162" w:rsidR="009813B7" w:rsidRPr="00AF24BF" w:rsidRDefault="0094313D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  <w:hyperlink r:id="rId49" w:tooltip="FA.M.4.b.3B: sing or play a varied repertoire of music such as American and Texan folk songs and folk songs representative of local cultures, independently or in group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50" w:tooltip="FA.M.4.b.3C: move alone and with others to a varied repertoire of music using gross motor, fine motor, locomotor, and non-locomotor skills and integrated movement such as hands and feet moving together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79BF79F0" w14:textId="3D7953F3" w:rsidR="009813B7" w:rsidRPr="00AF24BF" w:rsidRDefault="0094313D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4.5</w:t>
            </w:r>
            <w:hyperlink r:id="rId51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52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53" w:tooltip="FA.M.4.b.5C: identify and describe music from diverse genres, styles, periods, and culture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  <w:hyperlink r:id="rId54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4C95FE52" w14:textId="547CD7EB" w:rsidR="00094296" w:rsidRPr="00AF24BF" w:rsidRDefault="0094313D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4.6</w:t>
            </w:r>
            <w:hyperlink r:id="rId55" w:tooltip="FA.M.4.b.6B: recognize known rhythmic and melodic elements in aural examples using appropriate vocabulary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314A70F9" w14:textId="77777777" w:rsidR="00094296" w:rsidRPr="00AF24BF" w:rsidRDefault="00094296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  <w:p w14:paraId="0FDCCA7D" w14:textId="77777777" w:rsidR="00094296" w:rsidRPr="00AF24BF" w:rsidRDefault="00094296" w:rsidP="003B0C3C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06" w:type="dxa"/>
            <w:shd w:val="clear" w:color="auto" w:fill="auto"/>
          </w:tcPr>
          <w:p w14:paraId="437EE3AE" w14:textId="77777777" w:rsidR="009813B7" w:rsidRPr="00AF24BF" w:rsidRDefault="009813B7" w:rsidP="009813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1666600F" w14:textId="05666009" w:rsidR="0094313D" w:rsidRPr="00AF24BF" w:rsidRDefault="00094296" w:rsidP="009813B7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 xml:space="preserve">Heroes’ Day Celebration </w:t>
            </w:r>
            <w:r w:rsidR="0094313D" w:rsidRPr="00AF24BF">
              <w:rPr>
                <w:rFonts w:ascii="Times New Roman" w:hAnsi="Times New Roman"/>
                <w:sz w:val="20"/>
                <w:szCs w:val="20"/>
              </w:rPr>
              <w:t xml:space="preserve">Performance </w:t>
            </w:r>
            <w:r w:rsidR="0094313D" w:rsidRPr="00AF24BF">
              <w:rPr>
                <w:rFonts w:ascii="Times New Roman" w:eastAsia="Times New Roman" w:hAnsi="Times New Roman"/>
                <w:sz w:val="20"/>
                <w:szCs w:val="20"/>
              </w:rPr>
              <w:t>(students perform songs for CE Heroes’ Day program. They will apply appropriate musical expression to convey heartfelt appreciation for our US Heroes</w:t>
            </w:r>
            <w:r w:rsidR="000A3265" w:rsidRPr="00AF24BF">
              <w:rPr>
                <w:rFonts w:ascii="Times New Roman" w:eastAsia="Times New Roman" w:hAnsi="Times New Roman"/>
                <w:sz w:val="20"/>
                <w:szCs w:val="20"/>
              </w:rPr>
              <w:t xml:space="preserve"> along with practicing appropriate concert etiquette</w:t>
            </w:r>
            <w:r w:rsidR="0094313D" w:rsidRPr="00AF24BF">
              <w:rPr>
                <w:rFonts w:ascii="Times New Roman" w:eastAsia="Times New Roman" w:hAnsi="Times New Roman"/>
                <w:sz w:val="20"/>
                <w:szCs w:val="20"/>
              </w:rPr>
              <w:t>)</w:t>
            </w:r>
          </w:p>
          <w:p w14:paraId="74C6C44C" w14:textId="591BB11C" w:rsidR="00094296" w:rsidRPr="00AF24BF" w:rsidRDefault="0009429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3C80B81B" w14:textId="2047F948" w:rsidR="00094296" w:rsidRPr="00AF24BF" w:rsidRDefault="0094313D" w:rsidP="009813B7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Texas Heritage</w:t>
            </w:r>
            <w:r w:rsidR="00094296" w:rsidRPr="00AF24BF">
              <w:rPr>
                <w:rFonts w:ascii="Times New Roman" w:hAnsi="Times New Roman"/>
                <w:sz w:val="20"/>
                <w:szCs w:val="20"/>
              </w:rPr>
              <w:t xml:space="preserve"> (Students will learn &amp; sing a variety of </w:t>
            </w:r>
            <w:r w:rsidRPr="00AF24BF">
              <w:rPr>
                <w:rFonts w:ascii="Times New Roman" w:hAnsi="Times New Roman"/>
                <w:sz w:val="20"/>
                <w:szCs w:val="20"/>
              </w:rPr>
              <w:t>Texas songs while learning about various Texas legends &amp; important events in Texas history</w:t>
            </w:r>
            <w:r w:rsidR="00094296" w:rsidRPr="00AF24BF">
              <w:rPr>
                <w:rFonts w:ascii="Times New Roman" w:hAnsi="Times New Roman"/>
                <w:sz w:val="20"/>
                <w:szCs w:val="20"/>
              </w:rPr>
              <w:t xml:space="preserve">). </w:t>
            </w:r>
          </w:p>
          <w:p w14:paraId="3123B914" w14:textId="77777777" w:rsidR="00094296" w:rsidRPr="00AF24BF" w:rsidRDefault="0009429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428002DE" w14:textId="77777777" w:rsidR="00094296" w:rsidRPr="00AF24BF" w:rsidRDefault="0009429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  <w:p w14:paraId="43FAC6E1" w14:textId="77777777" w:rsidR="00094296" w:rsidRPr="00AF24BF" w:rsidRDefault="00094296" w:rsidP="003B0C3C">
            <w:pPr>
              <w:ind w:left="702" w:hanging="738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94" w:type="dxa"/>
            <w:gridSpan w:val="2"/>
            <w:shd w:val="clear" w:color="auto" w:fill="auto"/>
          </w:tcPr>
          <w:p w14:paraId="06AC837A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b/>
                <w:sz w:val="20"/>
                <w:szCs w:val="20"/>
                <w:u w:val="single"/>
              </w:rPr>
              <w:t>TEKS</w:t>
            </w:r>
          </w:p>
          <w:p w14:paraId="7BF08CDA" w14:textId="109D987C" w:rsidR="009813B7" w:rsidRPr="00AF24BF" w:rsidRDefault="009B659F" w:rsidP="009B659F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4.2</w:t>
            </w:r>
            <w:hyperlink r:id="rId56" w:tooltip="FA.M.4.b.2A: read, write, and reproduce rhythmic patterns using standard notation, including separated eighth notes, eighth- and sixteenth-note combinations, dotted half note, and previously learned note values in 2/4, 4/4, and 3/4 meters as appropriate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</w:p>
          <w:p w14:paraId="7DB3A408" w14:textId="714FF33D" w:rsidR="00094296" w:rsidRPr="00AF24BF" w:rsidRDefault="009B659F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4.5</w:t>
            </w:r>
            <w:hyperlink r:id="rId57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58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59" w:tooltip="FA.M.4.b.5C: identify and describe music from diverse genres, styles, periods, and culture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  <w:hyperlink r:id="rId60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  <w:r w:rsidR="004B4CCF" w:rsidRPr="00AF2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4BF">
              <w:rPr>
                <w:rFonts w:ascii="Times New Roman" w:hAnsi="Times New Roman"/>
                <w:sz w:val="20"/>
                <w:szCs w:val="20"/>
              </w:rPr>
              <w:t xml:space="preserve"> 4.6</w:t>
            </w:r>
            <w:hyperlink r:id="rId61" w:tooltip="FA.M.4.b.6A: exhibit audience etiquette during live and recorded performan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62" w:tooltip="FA.M.4.b.6B: recognize known rhythmic and melodic elements in aural examples using appropriate vocabulary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63" w:tooltip="FA.M.4.b.6C: describe specific musical events in aural examples such as changes in timbre, form, tempo, dynamics, or articulation using appropriate vocabulary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7E572C6B" w14:textId="77777777" w:rsidR="004B4CCF" w:rsidRPr="00AF24BF" w:rsidRDefault="004B4CCF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76A5F82E" w14:textId="10ED72BE" w:rsidR="009813B7" w:rsidRPr="00AF24BF" w:rsidRDefault="00F52E05" w:rsidP="00F52E05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4.1</w:t>
            </w:r>
            <w:hyperlink r:id="rId64" w:tooltip="FA.M.4.b.1A: categorize and explain a variety of musical sounds, including those of children's voices and soprano and alto adult voi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65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66" w:tooltip="FA.M.4.b.1C: use known music symbols and terminology referring to rhythm. melody. timbre. form. tempo. dynamics, including crescendo and decrescendo. articulation, including staccato and legato, to explain musical sounds presented aurally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3F9D62A7" w14:textId="7CC21D1A" w:rsidR="009813B7" w:rsidRPr="00AF24BF" w:rsidRDefault="00F52E05" w:rsidP="00F52E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4.2</w:t>
            </w:r>
            <w:hyperlink r:id="rId67" w:tooltip="FA.M.4.b.2A: read, write, and reproduce rhythmic patterns using standard notation, including separated eighth notes, eighth- and sixteenth-note combinations, dotted half note, and previously learned note values in 2/4, 4/4, and 3/4 meters as appropriate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68" w:tooltip="FA.M.4.b.2B: read, write, and reproduce extended pentatonic melodic patterns using standard staff notation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69" w:tooltip="FA.M.4.b.2C: identify new and previously learned music symbols and terms referring to tempo. dynamics, including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4D82182" w14:textId="6172014A" w:rsidR="009813B7" w:rsidRPr="00AF24BF" w:rsidRDefault="00F52E05" w:rsidP="00F52E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4.3</w:t>
            </w:r>
            <w:hyperlink r:id="rId70" w:tooltip="FA.M.4.b.3B: sing or play a varied repertoire of music such as American and Texan folk songs and folk songs representative of local cultures, independently or in group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71" w:tooltip="FA.M.4.b.3C: move alone and with others to a varied repertoire of music using gross motor, fine motor, locomotor, and non-locomotor skills and integrated movement such as hands and feet moving together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3D32F1C7" w14:textId="158E30CA" w:rsidR="009813B7" w:rsidRPr="00AF24BF" w:rsidRDefault="00F52E05" w:rsidP="00F52E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4.4</w:t>
            </w:r>
            <w:hyperlink r:id="rId72" w:tooltip="FA.M.4.b.4A: create rhythmic phrases through improvisation or composition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73" w:tooltip="FA.M.4.b.4B: create melodic phrases through improvisation or composition. " w:history="1">
              <w:r w:rsidR="00AC3CA0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1B2E261D" w14:textId="5D725B13" w:rsidR="00F52E05" w:rsidRPr="00AF24BF" w:rsidRDefault="00F52E05" w:rsidP="00F52E05">
            <w:pPr>
              <w:rPr>
                <w:rFonts w:ascii="Times New Roman" w:eastAsia="Times New Roman" w:hAnsi="Times New Roman"/>
                <w:sz w:val="20"/>
                <w:szCs w:val="20"/>
              </w:rPr>
            </w:pP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>4.5</w:t>
            </w:r>
            <w:hyperlink r:id="rId74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75" w:tooltip="FA.M.4.b.5B: perform music representative of America and Texas, including &quot;Texas, Our Texas&quot;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76" w:tooltip="FA.M.4.b.5C: identify and describe music from diverse genres, styles, periods, and cultures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  <w:hyperlink r:id="rId77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  <w:r w:rsidR="004B4CCF" w:rsidRPr="00AF2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AF24BF">
              <w:rPr>
                <w:rFonts w:ascii="Times New Roman" w:eastAsia="Times New Roman" w:hAnsi="Times New Roman"/>
                <w:sz w:val="20"/>
                <w:szCs w:val="20"/>
              </w:rPr>
              <w:t xml:space="preserve"> 4.6</w:t>
            </w:r>
            <w:hyperlink r:id="rId78" w:tooltip="FA.M.4.b.6B: recognize known rhythmic and melodic elements in aural examples using appropriate vocabulary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</w:p>
          <w:p w14:paraId="7D8BD620" w14:textId="5CF41749" w:rsidR="00F52E05" w:rsidRPr="00AF24BF" w:rsidRDefault="00F52E05" w:rsidP="00F52E05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14:paraId="4AC8C231" w14:textId="3CAE0D3B" w:rsidR="009813B7" w:rsidRPr="00AF24BF" w:rsidRDefault="00CC7373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4.1</w:t>
            </w:r>
            <w:hyperlink r:id="rId79" w:tooltip="FA.M.4.b.1A: categorize and explain a variety of musical sounds, including those of children's voices and soprano and alto adult voi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80" w:tooltip="FA.M.4.b.1B: categorize and explain a variety of musical sounds, including those of woodwind, brass, string, percussion, keyboard, electronic instruments, and instruments of various cultur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81" w:tooltip="FA.M.4.b.1C: use known music symbols and terminology referring to rhythm. melody. timbre. form. tempo. dynamics, including crescendo and decrescendo. articulation, including staccato and legato, to explain musical sounds presented aurally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46AC8B78" w14:textId="18C790F0" w:rsidR="009813B7" w:rsidRPr="00AF24BF" w:rsidRDefault="00CC7373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4.5</w:t>
            </w:r>
            <w:hyperlink r:id="rId82" w:tooltip="FA.M.4.b.5A: perform a varied repertoire of songs, movement, and musical games representative of diverse cultures such as historical folk songs of Texas and Hispanic and American Indian cultures in Texa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83" w:tooltip="FA.M.4.b.5D: examine the relationships between music and interdisciplinary concept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D</w:t>
              </w:r>
            </w:hyperlink>
          </w:p>
          <w:p w14:paraId="3271A5AD" w14:textId="0D1ED122" w:rsidR="00094296" w:rsidRPr="00AF24BF" w:rsidRDefault="00CC7373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4.6</w:t>
            </w:r>
            <w:hyperlink r:id="rId84" w:tooltip="FA.M.4.b.6A: exhibit audience etiquette during live and recorded performances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A</w:t>
              </w:r>
            </w:hyperlink>
            <w:hyperlink r:id="rId85" w:tooltip="FA.M.4.b.6B: recognize known rhythmic and melodic elements in aural examples using appropriate vocabulary. 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B</w:t>
              </w:r>
            </w:hyperlink>
            <w:hyperlink r:id="rId86" w:tooltip="FA.M.4.b.6C: describe specific musical events in aural examples such as changes in timbre, form, tempo, dynamics, or articulation using appropriate vocabulary." w:history="1">
              <w:r w:rsidR="004B4CCF" w:rsidRPr="00AF24BF">
                <w:rPr>
                  <w:rStyle w:val="Hyperlink"/>
                  <w:rFonts w:ascii="Times New Roman" w:hAnsi="Times New Roman"/>
                  <w:sz w:val="20"/>
                  <w:szCs w:val="20"/>
                </w:rPr>
                <w:t>C</w:t>
              </w:r>
            </w:hyperlink>
          </w:p>
          <w:p w14:paraId="57114815" w14:textId="77777777" w:rsidR="00094296" w:rsidRPr="00AF24BF" w:rsidRDefault="00094296" w:rsidP="004E313E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016" w:type="dxa"/>
            <w:shd w:val="clear" w:color="auto" w:fill="auto"/>
          </w:tcPr>
          <w:p w14:paraId="098EA3FD" w14:textId="77777777" w:rsidR="009813B7" w:rsidRPr="00AF24BF" w:rsidRDefault="009813B7" w:rsidP="009813B7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6A5337CA" w14:textId="56F82ACB" w:rsidR="009B659F" w:rsidRPr="00AF24BF" w:rsidRDefault="009B659F" w:rsidP="009813B7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Fourth Grade Musical (Students will perform musical selections for their program)</w:t>
            </w:r>
          </w:p>
          <w:p w14:paraId="17EF68AC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568F3DD7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DE1DAD1" w14:textId="4035C626" w:rsidR="004E313E" w:rsidRPr="00AF24BF" w:rsidRDefault="004E313E" w:rsidP="009813B7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Foundations of Music/Texas Heritage (Students will analyze music &amp; distinguish beat, rhythm, pitch and volume while creating simple musical compositions</w:t>
            </w:r>
            <w:r w:rsidR="00F52E05" w:rsidRPr="00AF24BF">
              <w:rPr>
                <w:rFonts w:ascii="Times New Roman" w:hAnsi="Times New Roman"/>
                <w:sz w:val="20"/>
                <w:szCs w:val="20"/>
              </w:rPr>
              <w:t xml:space="preserve"> as it relates to Texas History</w:t>
            </w:r>
            <w:r w:rsidRPr="00AF24BF">
              <w:rPr>
                <w:rFonts w:ascii="Times New Roman" w:hAnsi="Times New Roman"/>
                <w:sz w:val="20"/>
                <w:szCs w:val="20"/>
              </w:rPr>
              <w:t>)</w:t>
            </w:r>
          </w:p>
          <w:p w14:paraId="5861B34F" w14:textId="77777777" w:rsidR="00094296" w:rsidRPr="00AF24BF" w:rsidRDefault="00094296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4F3AB06A" w14:textId="77777777" w:rsidR="009813B7" w:rsidRPr="00AF24BF" w:rsidRDefault="009813B7" w:rsidP="003B0C3C">
            <w:pPr>
              <w:rPr>
                <w:rFonts w:ascii="Times New Roman" w:hAnsi="Times New Roman"/>
                <w:sz w:val="20"/>
                <w:szCs w:val="20"/>
              </w:rPr>
            </w:pPr>
          </w:p>
          <w:p w14:paraId="22DE7A41" w14:textId="641D3302" w:rsidR="00CC7373" w:rsidRPr="00AF24BF" w:rsidRDefault="00CC7373" w:rsidP="003B0C3C">
            <w:pPr>
              <w:rPr>
                <w:rFonts w:ascii="Times New Roman" w:hAnsi="Times New Roman"/>
                <w:sz w:val="20"/>
                <w:szCs w:val="20"/>
              </w:rPr>
            </w:pPr>
            <w:r w:rsidRPr="00AF24BF">
              <w:rPr>
                <w:rFonts w:ascii="Times New Roman" w:hAnsi="Times New Roman"/>
                <w:sz w:val="20"/>
                <w:szCs w:val="20"/>
              </w:rPr>
              <w:t>Symphony Performance (Students will attend a Symphony Concert performance</w:t>
            </w:r>
            <w:r w:rsidR="00162546" w:rsidRPr="00AF24BF">
              <w:rPr>
                <w:rFonts w:ascii="Times New Roman" w:hAnsi="Times New Roman"/>
                <w:sz w:val="20"/>
                <w:szCs w:val="20"/>
              </w:rPr>
              <w:t xml:space="preserve"> and practice appropriate behavior as an actively involved listener</w:t>
            </w:r>
            <w:r w:rsidRPr="00AF24BF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</w:tbl>
    <w:p w14:paraId="71A84DE4" w14:textId="77777777" w:rsidR="00094296" w:rsidRPr="00975A67" w:rsidRDefault="00094296" w:rsidP="00094296">
      <w:pPr>
        <w:jc w:val="center"/>
        <w:rPr>
          <w:sz w:val="18"/>
          <w:szCs w:val="18"/>
        </w:rPr>
      </w:pPr>
    </w:p>
    <w:p w14:paraId="60C110C6" w14:textId="77777777" w:rsidR="00094296" w:rsidRDefault="00094296" w:rsidP="00094296"/>
    <w:p w14:paraId="69AD59F6" w14:textId="77777777" w:rsidR="00094296" w:rsidRDefault="00094296" w:rsidP="00094296"/>
    <w:p w14:paraId="3A6130FF" w14:textId="77777777" w:rsidR="007949E9" w:rsidRDefault="007949E9"/>
    <w:sectPr w:rsidR="007949E9" w:rsidSect="003B0C3C">
      <w:headerReference w:type="default" r:id="rId8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B566101" w14:textId="77777777" w:rsidR="004E313E" w:rsidRDefault="004E313E" w:rsidP="00E836E1">
      <w:r>
        <w:separator/>
      </w:r>
    </w:p>
  </w:endnote>
  <w:endnote w:type="continuationSeparator" w:id="0">
    <w:p w14:paraId="28878234" w14:textId="77777777" w:rsidR="004E313E" w:rsidRDefault="004E313E" w:rsidP="00E836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A17F6D" w14:textId="77777777" w:rsidR="004E313E" w:rsidRDefault="004E313E" w:rsidP="00E836E1">
      <w:r>
        <w:separator/>
      </w:r>
    </w:p>
  </w:footnote>
  <w:footnote w:type="continuationSeparator" w:id="0">
    <w:p w14:paraId="2AA8B432" w14:textId="77777777" w:rsidR="004E313E" w:rsidRDefault="004E313E" w:rsidP="00E836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8B5975" w14:textId="21FF739F" w:rsidR="004E313E" w:rsidRPr="0080383A" w:rsidRDefault="00940B47" w:rsidP="003B0C3C">
    <w:pPr>
      <w:ind w:left="2880" w:firstLine="720"/>
      <w:rPr>
        <w:b/>
        <w:sz w:val="28"/>
        <w:szCs w:val="28"/>
      </w:rPr>
    </w:pPr>
    <w:r>
      <w:rPr>
        <w:noProof/>
      </w:rPr>
      <w:pict w14:anchorId="355E03A2">
        <v:shapetype id="_x0000_t202" coordsize="21600,21600" o:spt="202" path="m,l,21600r21600,l21600,xe">
          <v:stroke joinstyle="miter"/>
          <v:path gradientshapeok="t" o:connecttype="rect"/>
        </v:shapetype>
        <v:shape id="Text Box 4" o:spid="_x0000_s1025" type="#_x0000_t202" style="position:absolute;left:0;text-align:left;margin-left:134.25pt;margin-top:-18.75pt;width:279pt;height:54.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" filled="f" stroked="f">
          <v:textbox style="mso-next-textbox:#Text Box 4">
            <w:txbxContent>
              <w:p w14:paraId="7A86E433" w14:textId="5BD7AD86" w:rsidR="00FF31F5" w:rsidRDefault="00FF31F5" w:rsidP="003B0C3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Cambridge</w:t>
                </w:r>
              </w:p>
              <w:p w14:paraId="03B0D267" w14:textId="1711B347" w:rsidR="004E313E" w:rsidRPr="0080383A" w:rsidRDefault="004E313E" w:rsidP="003B0C3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Fourth Grade Music</w:t>
                </w:r>
              </w:p>
              <w:p w14:paraId="3184707E" w14:textId="46C21B46" w:rsidR="004E313E" w:rsidRDefault="00FF31F5" w:rsidP="003B0C3C">
                <w:pPr>
                  <w:jc w:val="center"/>
                  <w:rPr>
                    <w:b/>
                    <w:sz w:val="28"/>
                    <w:szCs w:val="28"/>
                  </w:rPr>
                </w:pPr>
                <w:r>
                  <w:rPr>
                    <w:b/>
                    <w:sz w:val="28"/>
                    <w:szCs w:val="28"/>
                  </w:rPr>
                  <w:t>Year at a Glance</w:t>
                </w:r>
              </w:p>
              <w:p w14:paraId="40DC58A8" w14:textId="77777777" w:rsidR="004E313E" w:rsidRPr="0080383A" w:rsidRDefault="004E313E" w:rsidP="003B0C3C">
                <w:pPr>
                  <w:jc w:val="center"/>
                  <w:rPr>
                    <w:b/>
                    <w:sz w:val="28"/>
                    <w:szCs w:val="28"/>
                  </w:rPr>
                </w:pPr>
              </w:p>
            </w:txbxContent>
          </v:textbox>
          <w10:wrap type="square"/>
        </v:shape>
      </w:pict>
    </w:r>
    <w:r>
      <w:rPr>
        <w:noProof/>
      </w:rPr>
      <w:pict w14:anchorId="72BE257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1026" type="#_x0000_t75" style="position:absolute;left:0;text-align:left;margin-left:80.25pt;margin-top:-16.45pt;width:47.05pt;height:47.05pt;z-index:251660288;visibility:visible;mso-position-horizontal-relative:margin" wrapcoords="-343 0 -343 21257 21600 21257 21600 0 -343 0">
          <v:imagedata r:id="rId1" o:title=""/>
          <w10:wrap type="through" anchorx="margin"/>
        </v:shape>
      </w:pict>
    </w:r>
  </w:p>
  <w:p w14:paraId="1DF39A20" w14:textId="77777777" w:rsidR="004E313E" w:rsidRPr="00EF558A" w:rsidRDefault="004E313E" w:rsidP="003B0C3C">
    <w:pPr>
      <w:ind w:left="2880" w:firstLine="720"/>
      <w:rPr>
        <w:b/>
        <w:sz w:val="28"/>
        <w:szCs w:val="28"/>
      </w:rPr>
    </w:pPr>
    <w:r w:rsidRPr="0080383A">
      <w:rPr>
        <w:b/>
        <w:sz w:val="28"/>
        <w:szCs w:val="28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200"/>
  <w:proofState w:spelling="clean" w:grammar="clean"/>
  <w:documentProtection w:edit="readOnly" w:formatting="1" w:enforcement="1"/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4296"/>
    <w:rsid w:val="00094296"/>
    <w:rsid w:val="000A3265"/>
    <w:rsid w:val="00162546"/>
    <w:rsid w:val="00261AD5"/>
    <w:rsid w:val="003B0C3C"/>
    <w:rsid w:val="004B4CCF"/>
    <w:rsid w:val="004E313E"/>
    <w:rsid w:val="005251D6"/>
    <w:rsid w:val="00597DBA"/>
    <w:rsid w:val="00663BD3"/>
    <w:rsid w:val="007949E9"/>
    <w:rsid w:val="00794DA0"/>
    <w:rsid w:val="008B01A9"/>
    <w:rsid w:val="00940B47"/>
    <w:rsid w:val="0094313D"/>
    <w:rsid w:val="009813B7"/>
    <w:rsid w:val="009B659F"/>
    <w:rsid w:val="00AC3CA0"/>
    <w:rsid w:val="00AF24BF"/>
    <w:rsid w:val="00CC7373"/>
    <w:rsid w:val="00E836E1"/>
    <w:rsid w:val="00E83EF6"/>
    <w:rsid w:val="00F52E05"/>
    <w:rsid w:val="00FF3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0BF7C85"/>
  <w14:defaultImageDpi w14:val="300"/>
  <w15:docId w15:val="{F472E041-DD24-443C-8E7E-3ED829393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94296"/>
    <w:rPr>
      <w:rFonts w:ascii="Cambria" w:eastAsia="MS Mincho" w:hAnsi="Cambria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836E1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836E1"/>
    <w:rPr>
      <w:rFonts w:ascii="Cambria" w:eastAsia="MS Mincho" w:hAnsi="Cambria" w:cs="Times New Roman"/>
    </w:rPr>
  </w:style>
  <w:style w:type="paragraph" w:styleId="Footer">
    <w:name w:val="footer"/>
    <w:basedOn w:val="Normal"/>
    <w:link w:val="FooterChar"/>
    <w:uiPriority w:val="99"/>
    <w:unhideWhenUsed/>
    <w:rsid w:val="00E836E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836E1"/>
    <w:rPr>
      <w:rFonts w:ascii="Cambria" w:eastAsia="MS Mincho" w:hAnsi="Cambria" w:cs="Times New Roman"/>
    </w:rPr>
  </w:style>
  <w:style w:type="character" w:styleId="Hyperlink">
    <w:name w:val="Hyperlink"/>
    <w:uiPriority w:val="99"/>
    <w:unhideWhenUsed/>
    <w:rsid w:val="004B4CC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://www.teksresourcesystem.net/module/standards/Tools/Browse?standardId=195490" TargetMode="External"/><Relationship Id="rId21" Type="http://schemas.openxmlformats.org/officeDocument/2006/relationships/hyperlink" Target="http://www.teksresourcesystem.net/module/standards/Tools/Browse?standardId=195481" TargetMode="External"/><Relationship Id="rId42" Type="http://schemas.openxmlformats.org/officeDocument/2006/relationships/hyperlink" Target="http://www.teksresourcesystem.net/module/standards/Tools/Browse?standardId=195492" TargetMode="External"/><Relationship Id="rId47" Type="http://schemas.openxmlformats.org/officeDocument/2006/relationships/hyperlink" Target="http://www.teksresourcesystem.net/module/standards/Tools/Browse?standardId=195478" TargetMode="External"/><Relationship Id="rId63" Type="http://schemas.openxmlformats.org/officeDocument/2006/relationships/hyperlink" Target="http://www.teksresourcesystem.net/module/standards/Tools/Browse?standardId=195495" TargetMode="External"/><Relationship Id="rId68" Type="http://schemas.openxmlformats.org/officeDocument/2006/relationships/hyperlink" Target="http://www.teksresourcesystem.net/module/standards/Tools/Browse?standardId=195478" TargetMode="External"/><Relationship Id="rId84" Type="http://schemas.openxmlformats.org/officeDocument/2006/relationships/hyperlink" Target="http://www.teksresourcesystem.net/module/standards/Tools/Browse?standardId=195493" TargetMode="External"/><Relationship Id="rId89" Type="http://schemas.openxmlformats.org/officeDocument/2006/relationships/theme" Target="theme/theme1.xml"/><Relationship Id="rId16" Type="http://schemas.openxmlformats.org/officeDocument/2006/relationships/hyperlink" Target="http://www.teksresourcesystem.net/module/standards/Tools/Browse?standardId=195493" TargetMode="External"/><Relationship Id="rId11" Type="http://schemas.openxmlformats.org/officeDocument/2006/relationships/hyperlink" Target="http://www.teksresourcesystem.net/module/standards/Tools/Browse?standardId=195482" TargetMode="External"/><Relationship Id="rId32" Type="http://schemas.openxmlformats.org/officeDocument/2006/relationships/hyperlink" Target="http://www.teksresourcesystem.net/module/standards/Tools/Browse?standardId=195474" TargetMode="External"/><Relationship Id="rId37" Type="http://schemas.openxmlformats.org/officeDocument/2006/relationships/hyperlink" Target="http://www.teksresourcesystem.net/module/standards/Tools/Browse?standardId=195477" TargetMode="External"/><Relationship Id="rId53" Type="http://schemas.openxmlformats.org/officeDocument/2006/relationships/hyperlink" Target="http://www.teksresourcesystem.net/module/standards/Tools/Browse?standardId=195491" TargetMode="External"/><Relationship Id="rId58" Type="http://schemas.openxmlformats.org/officeDocument/2006/relationships/hyperlink" Target="http://www.teksresourcesystem.net/module/standards/Tools/Browse?standardId=195490" TargetMode="External"/><Relationship Id="rId74" Type="http://schemas.openxmlformats.org/officeDocument/2006/relationships/hyperlink" Target="http://www.teksresourcesystem.net/module/standards/Tools/Browse?standardId=195489" TargetMode="External"/><Relationship Id="rId79" Type="http://schemas.openxmlformats.org/officeDocument/2006/relationships/hyperlink" Target="http://www.teksresourcesystem.net/module/standards/Tools/Browse?standardId=195473" TargetMode="External"/><Relationship Id="rId5" Type="http://schemas.openxmlformats.org/officeDocument/2006/relationships/endnotes" Target="endnotes.xml"/><Relationship Id="rId14" Type="http://schemas.openxmlformats.org/officeDocument/2006/relationships/hyperlink" Target="http://www.teksresourcesystem.net/module/standards/Tools/Browse?standardId=195491" TargetMode="External"/><Relationship Id="rId22" Type="http://schemas.openxmlformats.org/officeDocument/2006/relationships/hyperlink" Target="http://www.teksresourcesystem.net/module/standards/Tools/Browse?standardId=195486" TargetMode="External"/><Relationship Id="rId27" Type="http://schemas.openxmlformats.org/officeDocument/2006/relationships/hyperlink" Target="http://www.teksresourcesystem.net/module/standards/Tools/Browse?standardId=195491" TargetMode="External"/><Relationship Id="rId30" Type="http://schemas.openxmlformats.org/officeDocument/2006/relationships/hyperlink" Target="http://www.teksresourcesystem.net/module/standards/Tools/Browse?standardId=195494" TargetMode="External"/><Relationship Id="rId35" Type="http://schemas.openxmlformats.org/officeDocument/2006/relationships/hyperlink" Target="http://www.teksresourcesystem.net/module/standards/Tools/Browse?standardId=195492" TargetMode="External"/><Relationship Id="rId43" Type="http://schemas.openxmlformats.org/officeDocument/2006/relationships/hyperlink" Target="http://www.teksresourcesystem.net/module/standards/Tools/Browse?standardId=195493" TargetMode="External"/><Relationship Id="rId48" Type="http://schemas.openxmlformats.org/officeDocument/2006/relationships/hyperlink" Target="http://www.teksresourcesystem.net/module/standards/Tools/Browse?standardId=195479" TargetMode="External"/><Relationship Id="rId56" Type="http://schemas.openxmlformats.org/officeDocument/2006/relationships/hyperlink" Target="http://www.teksresourcesystem.net/module/standards/Tools/Browse?standardId=195477" TargetMode="External"/><Relationship Id="rId64" Type="http://schemas.openxmlformats.org/officeDocument/2006/relationships/hyperlink" Target="http://www.teksresourcesystem.net/module/standards/Tools/Browse?standardId=195473" TargetMode="External"/><Relationship Id="rId69" Type="http://schemas.openxmlformats.org/officeDocument/2006/relationships/hyperlink" Target="http://www.teksresourcesystem.net/module/standards/Tools/Browse?standardId=195479" TargetMode="External"/><Relationship Id="rId77" Type="http://schemas.openxmlformats.org/officeDocument/2006/relationships/hyperlink" Target="http://www.teksresourcesystem.net/module/standards/Tools/Browse?standardId=195492" TargetMode="External"/><Relationship Id="rId8" Type="http://schemas.openxmlformats.org/officeDocument/2006/relationships/hyperlink" Target="http://www.teksresourcesystem.net/module/standards/Tools/Browse?standardId=195482" TargetMode="External"/><Relationship Id="rId51" Type="http://schemas.openxmlformats.org/officeDocument/2006/relationships/hyperlink" Target="http://www.teksresourcesystem.net/module/standards/Tools/Browse?standardId=195489" TargetMode="External"/><Relationship Id="rId72" Type="http://schemas.openxmlformats.org/officeDocument/2006/relationships/hyperlink" Target="http://www.teksresourcesystem.net/module/standards/Tools/Browse?standardId=195486" TargetMode="External"/><Relationship Id="rId80" Type="http://schemas.openxmlformats.org/officeDocument/2006/relationships/hyperlink" Target="http://www.teksresourcesystem.net/module/standards/Tools/Browse?standardId=195474" TargetMode="External"/><Relationship Id="rId85" Type="http://schemas.openxmlformats.org/officeDocument/2006/relationships/hyperlink" Target="http://www.teksresourcesystem.net/module/standards/Tools/Browse?standardId=195494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http://www.teksresourcesystem.net/module/standards/Tools/Browse?standardId=195489" TargetMode="External"/><Relationship Id="rId17" Type="http://schemas.openxmlformats.org/officeDocument/2006/relationships/hyperlink" Target="http://www.teksresourcesystem.net/module/standards/Tools/Browse?standardId=195473" TargetMode="External"/><Relationship Id="rId25" Type="http://schemas.openxmlformats.org/officeDocument/2006/relationships/hyperlink" Target="http://www.teksresourcesystem.net/module/standards/Tools/Browse?standardId=195489" TargetMode="External"/><Relationship Id="rId33" Type="http://schemas.openxmlformats.org/officeDocument/2006/relationships/hyperlink" Target="http://www.teksresourcesystem.net/module/standards/Tools/Browse?standardId=195489" TargetMode="External"/><Relationship Id="rId38" Type="http://schemas.openxmlformats.org/officeDocument/2006/relationships/hyperlink" Target="http://www.teksresourcesystem.net/module/standards/Tools/Browse?standardId=195482" TargetMode="External"/><Relationship Id="rId46" Type="http://schemas.openxmlformats.org/officeDocument/2006/relationships/hyperlink" Target="http://www.teksresourcesystem.net/module/standards/Tools/Browse?standardId=195477" TargetMode="External"/><Relationship Id="rId59" Type="http://schemas.openxmlformats.org/officeDocument/2006/relationships/hyperlink" Target="http://www.teksresourcesystem.net/module/standards/Tools/Browse?standardId=195491" TargetMode="External"/><Relationship Id="rId67" Type="http://schemas.openxmlformats.org/officeDocument/2006/relationships/hyperlink" Target="http://www.teksresourcesystem.net/module/standards/Tools/Browse?standardId=195477" TargetMode="External"/><Relationship Id="rId20" Type="http://schemas.openxmlformats.org/officeDocument/2006/relationships/hyperlink" Target="http://www.teksresourcesystem.net/module/standards/Tools/Browse?standardId=195480" TargetMode="External"/><Relationship Id="rId41" Type="http://schemas.openxmlformats.org/officeDocument/2006/relationships/hyperlink" Target="http://www.teksresourcesystem.net/module/standards/Tools/Browse?standardId=195491" TargetMode="External"/><Relationship Id="rId54" Type="http://schemas.openxmlformats.org/officeDocument/2006/relationships/hyperlink" Target="http://www.teksresourcesystem.net/module/standards/Tools/Browse?standardId=195492" TargetMode="External"/><Relationship Id="rId62" Type="http://schemas.openxmlformats.org/officeDocument/2006/relationships/hyperlink" Target="http://www.teksresourcesystem.net/module/standards/Tools/Browse?standardId=195494" TargetMode="External"/><Relationship Id="rId70" Type="http://schemas.openxmlformats.org/officeDocument/2006/relationships/hyperlink" Target="http://www.teksresourcesystem.net/module/standards/Tools/Browse?standardId=195481" TargetMode="External"/><Relationship Id="rId75" Type="http://schemas.openxmlformats.org/officeDocument/2006/relationships/hyperlink" Target="http://www.teksresourcesystem.net/module/standards/Tools/Browse?standardId=195490" TargetMode="External"/><Relationship Id="rId83" Type="http://schemas.openxmlformats.org/officeDocument/2006/relationships/hyperlink" Target="http://www.teksresourcesystem.net/module/standards/Tools/Browse?standardId=195492" TargetMode="External"/><Relationship Id="rId88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www.teksresourcesystem.net/module/standards/Tools/Browse?standardId=195473" TargetMode="External"/><Relationship Id="rId15" Type="http://schemas.openxmlformats.org/officeDocument/2006/relationships/hyperlink" Target="http://www.teksresourcesystem.net/module/standards/Tools/Browse?standardId=195492" TargetMode="External"/><Relationship Id="rId23" Type="http://schemas.openxmlformats.org/officeDocument/2006/relationships/hyperlink" Target="http://www.teksresourcesystem.net/module/standards/Tools/Browse?standardId=195487" TargetMode="External"/><Relationship Id="rId28" Type="http://schemas.openxmlformats.org/officeDocument/2006/relationships/hyperlink" Target="http://www.teksresourcesystem.net/module/standards/Tools/Browse?standardId=195492" TargetMode="External"/><Relationship Id="rId36" Type="http://schemas.openxmlformats.org/officeDocument/2006/relationships/hyperlink" Target="http://www.teksresourcesystem.net/module/standards/Tools/Browse?standardId=195474" TargetMode="External"/><Relationship Id="rId49" Type="http://schemas.openxmlformats.org/officeDocument/2006/relationships/hyperlink" Target="http://www.teksresourcesystem.net/module/standards/Tools/Browse?standardId=195481" TargetMode="External"/><Relationship Id="rId57" Type="http://schemas.openxmlformats.org/officeDocument/2006/relationships/hyperlink" Target="http://www.teksresourcesystem.net/module/standards/Tools/Browse?standardId=195489" TargetMode="External"/><Relationship Id="rId10" Type="http://schemas.openxmlformats.org/officeDocument/2006/relationships/hyperlink" Target="http://www.teksresourcesystem.net/module/standards/Tools/Browse?standardId=195479" TargetMode="External"/><Relationship Id="rId31" Type="http://schemas.openxmlformats.org/officeDocument/2006/relationships/hyperlink" Target="http://www.teksresourcesystem.net/module/standards/Tools/Browse?standardId=195473" TargetMode="External"/><Relationship Id="rId44" Type="http://schemas.openxmlformats.org/officeDocument/2006/relationships/hyperlink" Target="http://www.teksresourcesystem.net/module/standards/Tools/Browse?standardId=195494" TargetMode="External"/><Relationship Id="rId52" Type="http://schemas.openxmlformats.org/officeDocument/2006/relationships/hyperlink" Target="http://www.teksresourcesystem.net/module/standards/Tools/Browse?standardId=195490" TargetMode="External"/><Relationship Id="rId60" Type="http://schemas.openxmlformats.org/officeDocument/2006/relationships/hyperlink" Target="http://www.teksresourcesystem.net/module/standards/Tools/Browse?standardId=195492" TargetMode="External"/><Relationship Id="rId65" Type="http://schemas.openxmlformats.org/officeDocument/2006/relationships/hyperlink" Target="http://www.teksresourcesystem.net/module/standards/Tools/Browse?standardId=195474" TargetMode="External"/><Relationship Id="rId73" Type="http://schemas.openxmlformats.org/officeDocument/2006/relationships/hyperlink" Target="http://www.teksresourcesystem.net/module/standards/Tools/Browse?standardId=195487" TargetMode="External"/><Relationship Id="rId78" Type="http://schemas.openxmlformats.org/officeDocument/2006/relationships/hyperlink" Target="http://www.teksresourcesystem.net/module/standards/Tools/Browse?standardId=195494" TargetMode="External"/><Relationship Id="rId81" Type="http://schemas.openxmlformats.org/officeDocument/2006/relationships/hyperlink" Target="http://www.teksresourcesystem.net/module/standards/Tools/Browse?standardId=195475" TargetMode="External"/><Relationship Id="rId86" Type="http://schemas.openxmlformats.org/officeDocument/2006/relationships/hyperlink" Target="http://www.teksresourcesystem.net/module/standards/Tools/Browse?standardId=195495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teksresourcesystem.net/module/standards/Tools/Browse?standardId=195474" TargetMode="External"/><Relationship Id="rId13" Type="http://schemas.openxmlformats.org/officeDocument/2006/relationships/hyperlink" Target="http://www.teksresourcesystem.net/module/standards/Tools/Browse?standardId=195490" TargetMode="External"/><Relationship Id="rId18" Type="http://schemas.openxmlformats.org/officeDocument/2006/relationships/hyperlink" Target="http://www.teksresourcesystem.net/module/standards/Tools/Browse?standardId=195474" TargetMode="External"/><Relationship Id="rId39" Type="http://schemas.openxmlformats.org/officeDocument/2006/relationships/hyperlink" Target="http://www.teksresourcesystem.net/module/standards/Tools/Browse?standardId=195489" TargetMode="External"/><Relationship Id="rId34" Type="http://schemas.openxmlformats.org/officeDocument/2006/relationships/hyperlink" Target="http://www.teksresourcesystem.net/module/standards/Tools/Browse?standardId=195490" TargetMode="External"/><Relationship Id="rId50" Type="http://schemas.openxmlformats.org/officeDocument/2006/relationships/hyperlink" Target="http://www.teksresourcesystem.net/module/standards/Tools/Browse?standardId=195482" TargetMode="External"/><Relationship Id="rId55" Type="http://schemas.openxmlformats.org/officeDocument/2006/relationships/hyperlink" Target="http://www.teksresourcesystem.net/module/standards/Tools/Browse?standardId=195494" TargetMode="External"/><Relationship Id="rId76" Type="http://schemas.openxmlformats.org/officeDocument/2006/relationships/hyperlink" Target="http://www.teksresourcesystem.net/module/standards/Tools/Browse?standardId=195491" TargetMode="External"/><Relationship Id="rId7" Type="http://schemas.openxmlformats.org/officeDocument/2006/relationships/hyperlink" Target="http://www.teksresourcesystem.net/module/standards/Tools/Browse?standardId=195474" TargetMode="External"/><Relationship Id="rId71" Type="http://schemas.openxmlformats.org/officeDocument/2006/relationships/hyperlink" Target="http://www.teksresourcesystem.net/module/standards/Tools/Browse?standardId=195482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www.teksresourcesystem.net/module/standards/Tools/Browse?standardId=195493" TargetMode="External"/><Relationship Id="rId24" Type="http://schemas.openxmlformats.org/officeDocument/2006/relationships/hyperlink" Target="http://www.teksresourcesystem.net/module/standards/Tools/Browse?standardId=195477" TargetMode="External"/><Relationship Id="rId40" Type="http://schemas.openxmlformats.org/officeDocument/2006/relationships/hyperlink" Target="http://www.teksresourcesystem.net/module/standards/Tools/Browse?standardId=195490" TargetMode="External"/><Relationship Id="rId45" Type="http://schemas.openxmlformats.org/officeDocument/2006/relationships/hyperlink" Target="http://www.teksresourcesystem.net/module/standards/Tools/Browse?standardId=195495" TargetMode="External"/><Relationship Id="rId66" Type="http://schemas.openxmlformats.org/officeDocument/2006/relationships/hyperlink" Target="http://www.teksresourcesystem.net/module/standards/Tools/Browse?standardId=195475" TargetMode="External"/><Relationship Id="rId87" Type="http://schemas.openxmlformats.org/officeDocument/2006/relationships/header" Target="header1.xml"/><Relationship Id="rId61" Type="http://schemas.openxmlformats.org/officeDocument/2006/relationships/hyperlink" Target="http://www.teksresourcesystem.net/module/standards/Tools/Browse?standardId=195493" TargetMode="External"/><Relationship Id="rId82" Type="http://schemas.openxmlformats.org/officeDocument/2006/relationships/hyperlink" Target="http://www.teksresourcesystem.net/module/standards/Tools/Browse?standardId=195489" TargetMode="External"/><Relationship Id="rId19" Type="http://schemas.openxmlformats.org/officeDocument/2006/relationships/hyperlink" Target="http://www.teksresourcesystem.net/module/standards/Tools/Browse?standardId=195475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3345</Words>
  <Characters>19067</Characters>
  <Application>Microsoft Office Word</Application>
  <DocSecurity>8</DocSecurity>
  <Lines>158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AHISD</Company>
  <LinksUpToDate>false</LinksUpToDate>
  <CharactersWithSpaces>22368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bari wenglein</dc:creator>
  <cp:keywords/>
  <dc:description/>
  <cp:lastModifiedBy>Alicia Caballero</cp:lastModifiedBy>
  <cp:revision>20</cp:revision>
  <dcterms:created xsi:type="dcterms:W3CDTF">2017-07-29T19:43:00Z</dcterms:created>
  <dcterms:modified xsi:type="dcterms:W3CDTF">2018-07-31T15:09:00Z</dcterms:modified>
</cp:coreProperties>
</file>